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DF" w:rsidRDefault="003A73DF" w:rsidP="003A73DF">
      <w:pPr>
        <w:pStyle w:val="1"/>
        <w:rPr>
          <w:color w:val="FF0000"/>
          <w:spacing w:val="-53"/>
          <w:kern w:val="48"/>
          <w:sz w:val="56"/>
          <w:szCs w:val="36"/>
        </w:rPr>
      </w:pPr>
      <w:r>
        <w:rPr>
          <w:rFonts w:hint="eastAsia"/>
          <w:color w:val="FF0000"/>
          <w:spacing w:val="-53"/>
          <w:kern w:val="48"/>
          <w:sz w:val="56"/>
          <w:szCs w:val="36"/>
        </w:rPr>
        <w:t>玛沁县电子商务进农村工作领导小组文件</w:t>
      </w:r>
    </w:p>
    <w:p w:rsidR="003A73DF" w:rsidRDefault="003A73DF" w:rsidP="003A73DF">
      <w:pPr>
        <w:jc w:val="center"/>
        <w:rPr>
          <w:rFonts w:ascii="宋体" w:hAnsi="宋体"/>
          <w:spacing w:val="-4"/>
          <w:sz w:val="32"/>
          <w:szCs w:val="32"/>
        </w:rPr>
      </w:pPr>
      <w:r>
        <w:rPr>
          <w:rFonts w:ascii="宋体" w:hAnsi="宋体" w:hint="eastAsia"/>
          <w:spacing w:val="-4"/>
          <w:sz w:val="32"/>
          <w:szCs w:val="32"/>
        </w:rPr>
        <w:t>沁电商组字[2017]01号</w:t>
      </w:r>
    </w:p>
    <w:p w:rsidR="003A73DF" w:rsidRDefault="00E8085A" w:rsidP="003A73DF">
      <w:pPr>
        <w:spacing w:line="700" w:lineRule="exact"/>
        <w:jc w:val="center"/>
        <w:rPr>
          <w:rFonts w:ascii="方正大标宋_GBK" w:eastAsia="方正大标宋_GBK"/>
          <w:color w:val="FF0000"/>
          <w:sz w:val="82"/>
          <w:szCs w:val="82"/>
        </w:rPr>
      </w:pPr>
      <w:r>
        <w:rPr>
          <w:rFonts w:ascii="方正大标宋_GBK" w:eastAsia="方正大标宋_GBK"/>
          <w:color w:val="FF0000"/>
          <w:sz w:val="52"/>
          <w:szCs w:val="82"/>
          <w:lang w:bidi="bo-CN"/>
        </w:rPr>
        <w:pict>
          <v:line id="Line 3" o:spid="_x0000_s1026" style="position:absolute;left:0;text-align:left;z-index:251660288" from="-10.2pt,20.2pt" to="178.8pt,20.25pt" o:gfxdata="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8eMc9cAAAAJAQAADwAAAAAAAAABACAAAAAiAAAAZHJzL2Rvd25yZXYu&#10;eG1sUEsBAhQAFAAAAAgAh07iQOAu9SbDAQAAjgMAAA4AAAAAAAAAAQAgAAAAJgEAAGRycy9lMm9E&#10;b2MueG1sUEsFBgAAAAAGAAYAWQEAAFsFAAAAAA==&#10;" strokecolor="red" strokeweight="2.25pt">
            <v:fill o:detectmouseclick="t"/>
          </v:line>
        </w:pict>
      </w:r>
      <w:r>
        <w:rPr>
          <w:rFonts w:ascii="方正大标宋_GBK" w:eastAsia="方正大标宋_GBK"/>
          <w:color w:val="FF0000"/>
          <w:sz w:val="52"/>
          <w:szCs w:val="82"/>
          <w:lang w:bidi="bo-CN"/>
        </w:rPr>
        <w:pict>
          <v:line id="Line 2" o:spid="_x0000_s1027" style="position:absolute;left:0;text-align:left;z-index:251661312" from="251.4pt,19.6pt" to="440.4pt,19.65pt" o:gfxdata="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kST91gAAAAkBAAAPAAAAAAAAAAEAIAAAACIAAABkcnMvZG93bnJldi54&#10;bWxQSwECFAAUAAAACACHTuJAo2agR8MBAACOAwAADgAAAAAAAAABACAAAAAlAQAAZHJzL2Uyb0Rv&#10;Yy54bWxQSwUGAAAAAAYABgBZAQAAWgUAAAAA&#10;" strokecolor="red" strokeweight="2.25pt">
            <v:fill o:detectmouseclick="t"/>
          </v:line>
        </w:pict>
      </w:r>
      <w:r w:rsidR="003A73DF">
        <w:rPr>
          <w:rFonts w:ascii="方正大标宋_GBK" w:eastAsia="方正大标宋_GBK" w:hint="eastAsia"/>
          <w:color w:val="FF0000"/>
          <w:sz w:val="52"/>
          <w:szCs w:val="82"/>
        </w:rPr>
        <w:t xml:space="preserve">★ </w:t>
      </w:r>
    </w:p>
    <w:p w:rsidR="003A73DF" w:rsidRDefault="003A73DF" w:rsidP="003A73DF">
      <w:pPr>
        <w:jc w:val="center"/>
        <w:rPr>
          <w:rFonts w:ascii="仿宋" w:eastAsia="仿宋" w:hAnsi="仿宋" w:cs="仿宋"/>
          <w:b/>
          <w:bCs/>
          <w:spacing w:val="-4"/>
          <w:sz w:val="44"/>
          <w:szCs w:val="44"/>
        </w:rPr>
      </w:pPr>
      <w:r>
        <w:rPr>
          <w:rFonts w:ascii="仿宋" w:eastAsia="仿宋" w:hAnsi="仿宋" w:cs="仿宋" w:hint="eastAsia"/>
          <w:b/>
          <w:bCs/>
          <w:spacing w:val="-4"/>
          <w:sz w:val="44"/>
          <w:szCs w:val="44"/>
        </w:rPr>
        <w:t>关于申报《玛沁县电子商务进农村综合示范县项目建设工作方案》的报告</w:t>
      </w:r>
    </w:p>
    <w:p w:rsidR="003A73DF" w:rsidRDefault="003A73DF" w:rsidP="003A73DF">
      <w:pPr>
        <w:jc w:val="center"/>
        <w:rPr>
          <w:rFonts w:ascii="仿宋" w:eastAsia="仿宋" w:hAnsi="仿宋" w:cs="仿宋"/>
          <w:b/>
          <w:bCs/>
          <w:spacing w:val="-4"/>
          <w:sz w:val="44"/>
          <w:szCs w:val="44"/>
        </w:rPr>
      </w:pPr>
    </w:p>
    <w:p w:rsidR="003A73DF" w:rsidRDefault="003A73DF" w:rsidP="003A73DF">
      <w:pPr>
        <w:rPr>
          <w:rFonts w:ascii="仿宋" w:eastAsia="仿宋" w:hAnsi="仿宋" w:cs="仿宋"/>
          <w:spacing w:val="-4"/>
          <w:sz w:val="32"/>
          <w:szCs w:val="32"/>
        </w:rPr>
      </w:pPr>
      <w:r>
        <w:rPr>
          <w:rFonts w:ascii="仿宋" w:eastAsia="仿宋" w:hAnsi="仿宋" w:cs="仿宋" w:hint="eastAsia"/>
          <w:spacing w:val="-4"/>
          <w:sz w:val="32"/>
          <w:szCs w:val="32"/>
        </w:rPr>
        <w:t>省商务厅：</w:t>
      </w:r>
    </w:p>
    <w:p w:rsidR="003A73DF" w:rsidRDefault="003A73DF" w:rsidP="003A73DF">
      <w:pPr>
        <w:ind w:firstLine="608"/>
        <w:rPr>
          <w:rFonts w:ascii="仿宋" w:eastAsia="仿宋" w:hAnsi="仿宋" w:cs="仿宋"/>
          <w:spacing w:val="-4"/>
          <w:sz w:val="32"/>
          <w:szCs w:val="32"/>
        </w:rPr>
      </w:pPr>
      <w:r>
        <w:rPr>
          <w:rFonts w:ascii="仿宋" w:eastAsia="仿宋" w:hAnsi="仿宋" w:cs="仿宋" w:hint="eastAsia"/>
          <w:spacing w:val="-4"/>
          <w:sz w:val="32"/>
          <w:szCs w:val="32"/>
        </w:rPr>
        <w:t>为全面贯彻落实省商务厅《关于组织实施2016年全国电子商务进农村综合示范县建设工作的通知》（青商建字【2016】226号）文件精神，我县及时成立玛沁县电子商务进农村工作领导小组，组织力量编制了《玛沁县电子商务进农村综合示范县项目建设工作方案》，并经专家评审通过，现将全文随文呈上。</w:t>
      </w:r>
    </w:p>
    <w:p w:rsidR="003A73DF" w:rsidRDefault="003A73DF" w:rsidP="003A73DF">
      <w:pPr>
        <w:ind w:firstLine="608"/>
        <w:rPr>
          <w:rFonts w:ascii="仿宋" w:eastAsia="仿宋" w:hAnsi="仿宋" w:cs="仿宋"/>
          <w:spacing w:val="-4"/>
          <w:sz w:val="32"/>
          <w:szCs w:val="32"/>
        </w:rPr>
      </w:pPr>
      <w:r>
        <w:rPr>
          <w:rFonts w:ascii="仿宋" w:eastAsia="仿宋" w:hAnsi="仿宋" w:cs="仿宋" w:hint="eastAsia"/>
          <w:spacing w:val="-4"/>
          <w:sz w:val="32"/>
          <w:szCs w:val="32"/>
        </w:rPr>
        <w:t>特此报告</w:t>
      </w:r>
    </w:p>
    <w:p w:rsidR="003A73DF" w:rsidRDefault="003A73DF" w:rsidP="003A73DF">
      <w:pPr>
        <w:ind w:firstLine="608"/>
        <w:rPr>
          <w:rFonts w:ascii="仿宋" w:eastAsia="仿宋" w:hAnsi="仿宋" w:cs="仿宋"/>
          <w:spacing w:val="-4"/>
          <w:sz w:val="32"/>
          <w:szCs w:val="32"/>
        </w:rPr>
      </w:pPr>
      <w:r>
        <w:rPr>
          <w:rFonts w:ascii="仿宋" w:eastAsia="仿宋" w:hAnsi="仿宋" w:cs="仿宋" w:hint="eastAsia"/>
          <w:spacing w:val="-4"/>
          <w:sz w:val="32"/>
          <w:szCs w:val="32"/>
        </w:rPr>
        <w:t>附：《玛沁县电子商务进农村综合示范县项目建设工作方案》</w:t>
      </w:r>
    </w:p>
    <w:p w:rsidR="003A73DF" w:rsidRDefault="003A73DF" w:rsidP="003A73DF">
      <w:pPr>
        <w:adjustRightInd w:val="0"/>
        <w:spacing w:line="560" w:lineRule="exact"/>
        <w:ind w:right="480" w:firstLineChars="500" w:firstLine="1600"/>
        <w:jc w:val="right"/>
        <w:rPr>
          <w:rFonts w:ascii="仿宋_GB2312" w:eastAsia="仿宋_GB2312" w:hAnsi="仿宋" w:cs="仿宋_GB2312"/>
          <w:sz w:val="32"/>
          <w:szCs w:val="32"/>
        </w:rPr>
      </w:pPr>
      <w:r>
        <w:rPr>
          <w:rFonts w:ascii="仿宋_GB2312" w:eastAsia="仿宋_GB2312" w:hAnsi="仿宋" w:cs="仿宋_GB2312" w:hint="eastAsia"/>
          <w:sz w:val="32"/>
          <w:szCs w:val="32"/>
        </w:rPr>
        <w:t>2017年2月6日</w:t>
      </w:r>
    </w:p>
    <w:p w:rsidR="003A73DF" w:rsidRDefault="003A73DF" w:rsidP="003A73DF">
      <w:pPr>
        <w:adjustRightInd w:val="0"/>
        <w:spacing w:line="560" w:lineRule="exact"/>
        <w:ind w:right="480" w:firstLineChars="500" w:firstLine="1600"/>
        <w:jc w:val="right"/>
        <w:rPr>
          <w:rFonts w:ascii="仿宋_GB2312" w:eastAsia="仿宋_GB2312" w:hAnsi="仿宋" w:cs="仿宋_GB2312"/>
          <w:sz w:val="32"/>
          <w:szCs w:val="32"/>
        </w:rPr>
      </w:pPr>
    </w:p>
    <w:p w:rsidR="003A73DF" w:rsidRDefault="003A73DF" w:rsidP="003A73DF">
      <w:pPr>
        <w:adjustRightInd w:val="0"/>
        <w:spacing w:line="560" w:lineRule="exact"/>
        <w:rPr>
          <w:rFonts w:ascii="仿宋_GB2312" w:eastAsia="仿宋_GB2312" w:hAnsi="仿宋" w:cs="仿宋_GB2312"/>
          <w:b/>
          <w:sz w:val="32"/>
          <w:szCs w:val="32"/>
          <w:u w:val="single"/>
        </w:rPr>
      </w:pPr>
      <w:r>
        <w:rPr>
          <w:rFonts w:ascii="仿宋_GB2312" w:eastAsia="仿宋_GB2312" w:hAnsi="仿宋" w:cs="仿宋_GB2312" w:hint="eastAsia"/>
          <w:b/>
          <w:sz w:val="32"/>
          <w:szCs w:val="32"/>
          <w:u w:val="single"/>
        </w:rPr>
        <w:t xml:space="preserve">                                                    </w:t>
      </w:r>
    </w:p>
    <w:p w:rsidR="003A73DF" w:rsidRDefault="003A73DF" w:rsidP="003A73DF">
      <w:pPr>
        <w:adjustRightInd w:val="0"/>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抄报：州经商委、县政府；                                                      </w:t>
      </w:r>
    </w:p>
    <w:p w:rsidR="003A73DF" w:rsidRDefault="003A73DF" w:rsidP="003A73DF">
      <w:pPr>
        <w:rPr>
          <w:rFonts w:ascii="宋体" w:hAnsi="宋体"/>
          <w:spacing w:val="-4"/>
          <w:sz w:val="32"/>
          <w:szCs w:val="32"/>
        </w:rPr>
      </w:pPr>
      <w:r>
        <w:rPr>
          <w:rFonts w:ascii="仿宋_GB2312" w:eastAsia="仿宋_GB2312" w:hAnsi="仿宋" w:cs="仿宋_GB2312" w:hint="eastAsia"/>
          <w:sz w:val="32"/>
          <w:szCs w:val="32"/>
          <w:u w:val="single"/>
        </w:rPr>
        <w:t xml:space="preserve">抄送：桑本县长、王志刚副县长、领导小组各成员、存档。 </w:t>
      </w:r>
    </w:p>
    <w:p w:rsidR="00543556" w:rsidRDefault="00CC5958">
      <w:pPr>
        <w:jc w:val="center"/>
        <w:rPr>
          <w:rFonts w:ascii="宋体" w:hAnsi="宋体" w:cs="宋体"/>
          <w:b/>
          <w:sz w:val="36"/>
          <w:szCs w:val="36"/>
        </w:rPr>
      </w:pPr>
      <w:r>
        <w:rPr>
          <w:rFonts w:ascii="宋体" w:hAnsi="宋体" w:cs="宋体" w:hint="eastAsia"/>
          <w:b/>
          <w:sz w:val="36"/>
          <w:szCs w:val="36"/>
        </w:rPr>
        <w:lastRenderedPageBreak/>
        <w:t>玛沁县电子商务进农村综合示范县项目建设</w:t>
      </w:r>
    </w:p>
    <w:p w:rsidR="00543556" w:rsidRDefault="00CC5958">
      <w:pPr>
        <w:jc w:val="center"/>
        <w:rPr>
          <w:rFonts w:ascii="宋体" w:hAnsi="宋体" w:cs="宋体"/>
          <w:b/>
          <w:sz w:val="40"/>
          <w:szCs w:val="36"/>
        </w:rPr>
      </w:pPr>
      <w:r>
        <w:rPr>
          <w:rFonts w:ascii="宋体" w:hAnsi="宋体" w:cs="宋体" w:hint="eastAsia"/>
          <w:b/>
          <w:sz w:val="40"/>
          <w:szCs w:val="36"/>
        </w:rPr>
        <w:t>工 作 方 案</w:t>
      </w:r>
    </w:p>
    <w:p w:rsidR="00E05028" w:rsidRDefault="00E05028">
      <w:pPr>
        <w:ind w:firstLineChars="200" w:firstLine="643"/>
        <w:rPr>
          <w:rFonts w:ascii="宋体" w:hAnsi="宋体" w:cs="宋体"/>
          <w:b/>
          <w:sz w:val="32"/>
          <w:szCs w:val="32"/>
        </w:rPr>
      </w:pPr>
    </w:p>
    <w:p w:rsidR="00543556" w:rsidRDefault="00CC5958">
      <w:pPr>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t>按照省商务厅《关于组织实施2016年全国电子商务进农村综合示范县建设工作的通知》（青商建字【2016】226号）文件精神，我县已列入国家电子商务进农村示范县。为贯彻落实财政部、商务部和省人民政府办公厅相关文件精神，加快推进我县电子商务和现代化商品流通体系建设，结合我县实际情况，特制定本方案。</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一、工作思路</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坚持“政府引导、市场运作，科学规划，持续发展”的原则，发挥中央和地方专项财政资金的引导作用，建设覆盖县、乡、村三级服务体系。促进工业品下行，平抑当地物价，建设完整的农畜产品上行体系，促进当地农牧民增收。并积极引导区域群体参与经营电子商务，促进创业就业，推进特色产业的互联网+，推动县域经济平稳有序高效持续发展。</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二、总体原则</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政府引导。加强政府机关的市场引导作用，发挥优秀企业的示范带动作用，积极推进电子商务知识普及，应用普及。协调电子商务相关的部门，企业，团体，个人等一切可以调动的资源，共同参与到电子商务进农村整体项目建设中来，充分激发市场活力。</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市场运作。以市场化运作模式，以企业为实施主体，引入竞争机制，鼓励优秀的电子商务类企业通过竞争的方式取得电子商务示范县建设资格。</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科学规划。结合本县实际情况，调动一切可以利用的人财物等资源，并积极采纳电子商务专家的意见和建议，结合地方企业经营主体的客观需求，科学规划发展方向，发展中心，发展模式等问题。</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持续发展。以科学发展观为思想指导，创建一套持久有序长效的发展机制，充分发挥建设资金的引导作用，完善基础配套，健全工业品下行和农畜产品上行体系，推动县域电子商务健康可持续发展。</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三、建设目标</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2018年底，完成电子商务进农村示范县建设任务目标，初步形成利用电子商务和信息化手段进行供需发布，采购销售，物流配送，商贸经营。引导消费者利用互联网手段进行商品交易，培养群众电商消费习惯，推进传统企业转型升级，地方产业实现互联网+。通过电商手段打造地方特色品牌，助推扶贫攻坚工作，实现经济健康持续快速发展。</w:t>
      </w:r>
    </w:p>
    <w:p w:rsidR="00543556" w:rsidRDefault="00CC5958">
      <w:pPr>
        <w:ind w:firstLineChars="200" w:firstLine="643"/>
        <w:rPr>
          <w:rFonts w:ascii="仿宋" w:eastAsia="仿宋" w:hAnsi="仿宋" w:cs="仿宋"/>
          <w:b/>
          <w:bCs/>
          <w:sz w:val="32"/>
          <w:szCs w:val="32"/>
        </w:rPr>
      </w:pPr>
      <w:r>
        <w:rPr>
          <w:rFonts w:ascii="仿宋" w:eastAsia="仿宋" w:hAnsi="仿宋" w:cs="仿宋" w:hint="eastAsia"/>
          <w:b/>
          <w:bCs/>
          <w:sz w:val="32"/>
          <w:szCs w:val="32"/>
        </w:rPr>
        <w:t>（一）建设县域电子商务服务中心</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建设县级电子商务公共服务中心。中心应满足技术支持、培训孵化、产品对接、品牌建设、网络推广和其他衍生增值服务等功能。由县政府利用现有资源提供固定场所。</w:t>
      </w:r>
    </w:p>
    <w:p w:rsidR="00543556" w:rsidRDefault="00CC5958">
      <w:pPr>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（二）建设县乡村三级服务体系。</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建设一个县级电子商务服务中心，在6乡2镇建设乡镇级服务站，有条件的村建设村级服务点。结合玛沁县地广人稀，居住分散，牧民流动性大等特点，三级服务站点的建设应因地制宜，实事求是，避免资源浪费。</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实施主体可利用乡、镇、村现有资源进</w:t>
      </w:r>
      <w:r w:rsidRPr="002824CA">
        <w:rPr>
          <w:rFonts w:ascii="仿宋" w:eastAsia="仿宋" w:hAnsi="仿宋" w:cs="仿宋" w:hint="eastAsia"/>
          <w:sz w:val="32"/>
          <w:szCs w:val="32"/>
        </w:rPr>
        <w:t>行改造升级，</w:t>
      </w:r>
      <w:r w:rsidR="002824CA" w:rsidRPr="00CD33E5">
        <w:rPr>
          <w:rFonts w:ascii="仿宋" w:eastAsia="仿宋" w:hAnsi="仿宋" w:hint="eastAsia"/>
          <w:color w:val="000000"/>
          <w:kern w:val="0"/>
          <w:sz w:val="32"/>
          <w:szCs w:val="32"/>
        </w:rPr>
        <w:t>建设一个县级电子商务服务中心，乡（镇）服务站实现全覆盖，村级服务点达到21个以上。</w:t>
      </w:r>
      <w:r>
        <w:rPr>
          <w:rFonts w:ascii="仿宋" w:eastAsia="仿宋" w:hAnsi="仿宋" w:cs="仿宋" w:hint="eastAsia"/>
          <w:sz w:val="32"/>
          <w:szCs w:val="32"/>
        </w:rPr>
        <w:t>综合服务站（点）作为物流、信息流、资金流自发汇聚的末梢节点，主要实现农牧民上网培训、代收代发、金融服务、便民服务、代买代卖等功能。</w:t>
      </w:r>
    </w:p>
    <w:p w:rsidR="00543556" w:rsidRDefault="00CC5958">
      <w:pPr>
        <w:ind w:firstLineChars="200" w:firstLine="643"/>
        <w:rPr>
          <w:rFonts w:ascii="仿宋" w:eastAsia="仿宋" w:hAnsi="仿宋" w:cs="仿宋"/>
          <w:b/>
          <w:sz w:val="32"/>
          <w:szCs w:val="32"/>
        </w:rPr>
      </w:pPr>
      <w:r>
        <w:rPr>
          <w:rFonts w:ascii="仿宋" w:eastAsia="仿宋" w:hAnsi="仿宋" w:cs="仿宋" w:hint="eastAsia"/>
          <w:b/>
          <w:sz w:val="32"/>
          <w:szCs w:val="32"/>
        </w:rPr>
        <w:t>（三）培训体系建设</w:t>
      </w:r>
    </w:p>
    <w:p w:rsidR="00543556" w:rsidRDefault="00CC5958">
      <w:pPr>
        <w:ind w:firstLineChars="200" w:firstLine="600"/>
        <w:rPr>
          <w:rFonts w:ascii="仿宋" w:eastAsia="仿宋" w:hAnsi="仿宋" w:cs="仿宋"/>
          <w:b/>
          <w:sz w:val="32"/>
          <w:szCs w:val="32"/>
        </w:rPr>
      </w:pPr>
      <w:r>
        <w:rPr>
          <w:rFonts w:ascii="仿宋" w:eastAsia="仿宋" w:hAnsi="仿宋" w:cs="仿宋" w:hint="eastAsia"/>
          <w:sz w:val="30"/>
          <w:szCs w:val="30"/>
        </w:rPr>
        <w:t>建立农村电商培训体系，整合现有教育培训资源，对各级各类人员进行针对性的电商培训，充实当地电商培训资源库，实现玛沁县培训服务体系建设。通过培训服务，为本地培养电商企业及人才，以满足玛沁县电子商务发展需求。培训人次不低于10000人次</w:t>
      </w:r>
      <w:r w:rsidR="00EA355F">
        <w:rPr>
          <w:rFonts w:ascii="仿宋" w:eastAsia="仿宋" w:hAnsi="仿宋" w:cs="仿宋" w:hint="eastAsia"/>
          <w:sz w:val="30"/>
          <w:szCs w:val="30"/>
        </w:rPr>
        <w:t>（其中建档立卡贫困人口不低于2000人次）</w:t>
      </w:r>
      <w:r>
        <w:rPr>
          <w:rFonts w:ascii="仿宋" w:eastAsia="仿宋" w:hAnsi="仿宋" w:cs="仿宋" w:hint="eastAsia"/>
          <w:sz w:val="30"/>
          <w:szCs w:val="30"/>
        </w:rPr>
        <w:t>。</w:t>
      </w:r>
    </w:p>
    <w:p w:rsidR="00543556" w:rsidRDefault="00CC5958">
      <w:pPr>
        <w:ind w:firstLineChars="200" w:firstLine="643"/>
        <w:rPr>
          <w:rFonts w:ascii="仿宋" w:eastAsia="仿宋" w:hAnsi="仿宋" w:cs="仿宋"/>
          <w:b/>
          <w:sz w:val="32"/>
          <w:szCs w:val="32"/>
        </w:rPr>
      </w:pPr>
      <w:r>
        <w:rPr>
          <w:rFonts w:ascii="仿宋" w:eastAsia="仿宋" w:hAnsi="仿宋" w:cs="仿宋" w:hint="eastAsia"/>
          <w:b/>
          <w:sz w:val="32"/>
          <w:szCs w:val="32"/>
        </w:rPr>
        <w:t>（四）物流体系建设</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玛沁县人口基数少，人口分散，物流基础条件欠缺，产业结构单一，农畜产品以牛羊肉、乳制品、手工艺品和土特产为主。结合这些特点，为了顺利实现工业品下行和农畜产品上行，鼓励实施主体整合当地已有仓储物流资源，加以升级改造，并建设冷链物流体系，结合三级服务体系站（点），</w:t>
      </w:r>
      <w:r>
        <w:rPr>
          <w:rFonts w:ascii="仿宋" w:eastAsia="仿宋" w:hAnsi="仿宋" w:cs="仿宋" w:hint="eastAsia"/>
          <w:sz w:val="32"/>
          <w:szCs w:val="32"/>
        </w:rPr>
        <w:lastRenderedPageBreak/>
        <w:t>解决工业品下行和农畜产品上行双向流通和“最后一公里” 配送问题，确保玛沁县域内72小时以内到达。</w:t>
      </w:r>
    </w:p>
    <w:p w:rsidR="00543556" w:rsidRDefault="00CC5958">
      <w:pPr>
        <w:ind w:firstLineChars="200" w:firstLine="643"/>
        <w:rPr>
          <w:rFonts w:ascii="仿宋" w:eastAsia="仿宋" w:hAnsi="仿宋" w:cs="仿宋"/>
          <w:b/>
          <w:sz w:val="32"/>
          <w:szCs w:val="32"/>
        </w:rPr>
      </w:pPr>
      <w:r>
        <w:rPr>
          <w:rFonts w:ascii="仿宋" w:eastAsia="仿宋" w:hAnsi="仿宋" w:cs="仿宋" w:hint="eastAsia"/>
          <w:b/>
          <w:sz w:val="32"/>
          <w:szCs w:val="32"/>
        </w:rPr>
        <w:t>（五）供应链管理体系建设（工业品下行和农畜产品上行）</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结合玛沁县产业结构现状，通过供应链管理体系建设，实现农畜产品到农畜商品的转换，完善农畜产品的标准化、体系化、规模化及产品品牌建设。科学规划产业布局，实现产能数据监测、产品质量追溯、销售及时追踪，建设完整的供应量化体系，实现生产、流通、销售的信息实时对接。</w:t>
      </w:r>
    </w:p>
    <w:p w:rsidR="00543556" w:rsidRDefault="00CC5958">
      <w:pPr>
        <w:ind w:firstLineChars="200" w:firstLine="643"/>
        <w:rPr>
          <w:rFonts w:ascii="仿宋" w:eastAsia="仿宋" w:hAnsi="仿宋" w:cs="仿宋"/>
          <w:b/>
          <w:sz w:val="32"/>
          <w:szCs w:val="32"/>
        </w:rPr>
      </w:pPr>
      <w:r>
        <w:rPr>
          <w:rFonts w:ascii="仿宋" w:eastAsia="仿宋" w:hAnsi="仿宋" w:cs="仿宋" w:hint="eastAsia"/>
          <w:b/>
          <w:sz w:val="32"/>
          <w:szCs w:val="32"/>
        </w:rPr>
        <w:t xml:space="preserve">（六）完善商品标准化体系，打造玛沁地方品牌 </w:t>
      </w:r>
    </w:p>
    <w:p w:rsidR="00543556" w:rsidRDefault="00CC5958">
      <w:pPr>
        <w:ind w:firstLineChars="200" w:firstLine="640"/>
        <w:rPr>
          <w:rFonts w:ascii="仿宋" w:eastAsia="仿宋" w:hAnsi="仿宋" w:cs="仿宋"/>
          <w:bCs/>
          <w:sz w:val="32"/>
          <w:szCs w:val="32"/>
        </w:rPr>
      </w:pPr>
      <w:r>
        <w:rPr>
          <w:rFonts w:ascii="仿宋" w:eastAsia="仿宋" w:hAnsi="仿宋" w:cs="仿宋" w:hint="eastAsia"/>
          <w:bCs/>
          <w:sz w:val="32"/>
          <w:szCs w:val="32"/>
        </w:rPr>
        <w:t>建立玛沁县本地产品资源库，通过政、企、合作社和农户四级联动，严格按照国家相关检测及认证标准，结合地方产业特性，积极落实商品标准化体系建设。</w:t>
      </w:r>
    </w:p>
    <w:p w:rsidR="00543556" w:rsidRDefault="00CC5958">
      <w:pPr>
        <w:ind w:firstLineChars="200" w:firstLine="640"/>
        <w:rPr>
          <w:rFonts w:ascii="仿宋" w:eastAsia="仿宋" w:hAnsi="仿宋" w:cs="仿宋"/>
          <w:bCs/>
          <w:sz w:val="32"/>
          <w:szCs w:val="32"/>
        </w:rPr>
      </w:pPr>
      <w:r>
        <w:rPr>
          <w:rFonts w:ascii="仿宋" w:eastAsia="仿宋" w:hAnsi="仿宋" w:cs="仿宋" w:hint="eastAsia"/>
          <w:bCs/>
          <w:sz w:val="32"/>
          <w:szCs w:val="32"/>
        </w:rPr>
        <w:t>玛沁县白藏羊产业已初具规模，通过标准化体系建设，将白藏羊作为地方重点主打产品，打造成特色品牌，将白藏羊通过线上及线下方式推向省内外市场。</w:t>
      </w:r>
    </w:p>
    <w:p w:rsidR="00543556" w:rsidRDefault="00CC5958">
      <w:pPr>
        <w:ind w:firstLineChars="200" w:firstLine="640"/>
        <w:rPr>
          <w:rFonts w:ascii="仿宋" w:eastAsia="仿宋" w:hAnsi="仿宋" w:cs="仿宋"/>
          <w:bCs/>
          <w:sz w:val="32"/>
          <w:szCs w:val="32"/>
        </w:rPr>
      </w:pPr>
      <w:r>
        <w:rPr>
          <w:rFonts w:ascii="仿宋" w:eastAsia="仿宋" w:hAnsi="仿宋" w:cs="仿宋" w:hint="eastAsia"/>
          <w:bCs/>
          <w:sz w:val="32"/>
          <w:szCs w:val="32"/>
        </w:rPr>
        <w:t>因玛沁县产业结构单一，经营分散，缺少规模效应，因此在地方品牌建设中，采取单点突破，逐步带动的思路。通过对白藏羊品牌的打造，逐步扩大深化产业规模，打造适合互联网销售的SKU，推动区域特色产品整体发展。</w:t>
      </w:r>
    </w:p>
    <w:p w:rsidR="00543556" w:rsidRDefault="00CC5958">
      <w:pPr>
        <w:ind w:firstLineChars="200" w:firstLine="640"/>
        <w:rPr>
          <w:rFonts w:ascii="仿宋" w:eastAsia="仿宋" w:hAnsi="仿宋" w:cs="仿宋"/>
          <w:bCs/>
          <w:sz w:val="32"/>
          <w:szCs w:val="32"/>
        </w:rPr>
      </w:pPr>
      <w:r>
        <w:rPr>
          <w:rFonts w:ascii="仿宋" w:eastAsia="仿宋" w:hAnsi="仿宋" w:cs="仿宋" w:hint="eastAsia"/>
          <w:bCs/>
          <w:sz w:val="32"/>
          <w:szCs w:val="32"/>
        </w:rPr>
        <w:t>完善地方产品SC认证和食品生产小作坊许可证，进一步完善地理标识申请，绿色食品认证，清真标识认证等工作。</w:t>
      </w:r>
    </w:p>
    <w:p w:rsidR="00543556" w:rsidRDefault="00CC5958">
      <w:pPr>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（七）农畜产品营销体系建设</w:t>
      </w:r>
    </w:p>
    <w:p w:rsidR="00543556" w:rsidRDefault="00CC5958">
      <w:pPr>
        <w:tabs>
          <w:tab w:val="left" w:pos="3261"/>
        </w:tabs>
        <w:ind w:firstLineChars="200" w:firstLine="640"/>
        <w:rPr>
          <w:rFonts w:ascii="仿宋" w:eastAsia="仿宋" w:hAnsi="仿宋" w:cs="仿宋"/>
          <w:sz w:val="32"/>
          <w:szCs w:val="32"/>
        </w:rPr>
      </w:pPr>
      <w:r>
        <w:rPr>
          <w:rFonts w:ascii="仿宋" w:eastAsia="仿宋" w:hAnsi="仿宋" w:cs="仿宋" w:hint="eastAsia"/>
          <w:sz w:val="32"/>
          <w:szCs w:val="32"/>
        </w:rPr>
        <w:t>加强互联网技术在农牧业生产、加工、流通环节的应用，带动和扶持本地网商、农牧业和文化旅游企业参与到营销体系建设中来。运用多种电子商务营销手段，提高农产品、文化旅游产品的产业化、组织化程度，利用国内和省内知名电商平台资源、新媒体资源、线下商超和店铺资源，以专业化的电商团队负责运营管理，运用电子商务大数据引导农牧业生产、拓宽农产品、民俗产品、乡村旅游等市场。促进农牧业增效、农牧民增收。利用不低于2个国内知名电商平台进行线上销售，省级知名平台不低于5个。实现电子商务交易额同比增长30%以上，网络零售交易额同比增长35%以上。</w:t>
      </w:r>
    </w:p>
    <w:p w:rsidR="00543556" w:rsidRDefault="00CC5958">
      <w:pPr>
        <w:ind w:firstLine="200"/>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（八）文化旅游融合，培育发展新经济增长点</w:t>
      </w:r>
    </w:p>
    <w:p w:rsidR="00543556" w:rsidRDefault="00CC5958">
      <w:pPr>
        <w:ind w:firstLineChars="200" w:firstLine="640"/>
        <w:jc w:val="left"/>
        <w:rPr>
          <w:rFonts w:ascii="仿宋" w:eastAsia="仿宋" w:hAnsi="仿宋" w:cs="仿宋"/>
          <w:bCs/>
          <w:sz w:val="32"/>
          <w:szCs w:val="32"/>
        </w:rPr>
      </w:pPr>
      <w:r>
        <w:rPr>
          <w:rFonts w:ascii="仿宋" w:eastAsia="仿宋" w:hAnsi="仿宋" w:cs="仿宋" w:hint="eastAsia"/>
          <w:bCs/>
          <w:sz w:val="32"/>
          <w:szCs w:val="32"/>
        </w:rPr>
        <w:t>玛沁县有着丰富的旅游资源，当地的民俗民风造就了地方文化特色。通过对旅游线路及资源规划，将地方产业及特色产品进行融合，以文化旅游资源作为产品，利用国内知名电商平台和新媒体对文化旅游资源进行推广宣传，提升“秘境玛沁”文化旅游名片知名度。以电商产业为串联，通过与国内知名旅游电商平台合作，促进本地文化旅游产业发展，提高文化旅游经济增长率10%以上。</w:t>
      </w:r>
    </w:p>
    <w:p w:rsidR="00543556" w:rsidRDefault="00CC5958">
      <w:pPr>
        <w:ind w:firstLineChars="200" w:firstLine="643"/>
        <w:rPr>
          <w:rFonts w:ascii="仿宋" w:eastAsia="仿宋" w:hAnsi="仿宋" w:cs="仿宋"/>
          <w:b/>
          <w:sz w:val="32"/>
          <w:szCs w:val="32"/>
        </w:rPr>
      </w:pPr>
      <w:r>
        <w:rPr>
          <w:rFonts w:ascii="仿宋" w:eastAsia="仿宋" w:hAnsi="仿宋" w:cs="仿宋" w:hint="eastAsia"/>
          <w:b/>
          <w:sz w:val="32"/>
          <w:szCs w:val="32"/>
        </w:rPr>
        <w:t>（九）完善信息化基础设施</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网络通信基础是电子商务应用的必要条件。完善基础网络设施，大力支持农村宽带和光纤到户接入，提高网络运行</w:t>
      </w:r>
      <w:r>
        <w:rPr>
          <w:rFonts w:ascii="仿宋" w:eastAsia="仿宋" w:hAnsi="仿宋" w:cs="仿宋" w:hint="eastAsia"/>
          <w:sz w:val="32"/>
          <w:szCs w:val="32"/>
        </w:rPr>
        <w:lastRenderedPageBreak/>
        <w:t>速度，加速互联互通、资源共享。提高农村3G/4G网络覆盖范围，行政村宽带（含移动宽带）网络覆盖率达到97%以上，农牧民宽带使用率达到40%以上。</w:t>
      </w:r>
    </w:p>
    <w:p w:rsidR="00543556" w:rsidRDefault="00CC5958">
      <w:pPr>
        <w:ind w:firstLineChars="200" w:firstLine="643"/>
        <w:rPr>
          <w:rFonts w:ascii="仿宋" w:eastAsia="仿宋" w:hAnsi="仿宋" w:cs="仿宋"/>
          <w:b/>
          <w:sz w:val="32"/>
          <w:szCs w:val="32"/>
        </w:rPr>
      </w:pPr>
      <w:r>
        <w:rPr>
          <w:rFonts w:ascii="仿宋" w:eastAsia="仿宋" w:hAnsi="仿宋" w:cs="仿宋" w:hint="eastAsia"/>
          <w:b/>
          <w:sz w:val="32"/>
          <w:szCs w:val="32"/>
        </w:rPr>
        <w:t>（十）宣传和孵化</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利用各类进行电子商务宣传，加大对电子商务创业创新的支持力度，利用互联网手段实现本地青年、返乡大学生、返乡农民工、农村妇女、残疾人和建档立卡贫困人口就业500人以上，孵化电商企业或网店10家以上。</w:t>
      </w:r>
    </w:p>
    <w:p w:rsidR="00543556" w:rsidRDefault="00CC5958">
      <w:pPr>
        <w:ind w:firstLineChars="200" w:firstLine="640"/>
        <w:rPr>
          <w:rFonts w:ascii="仿宋" w:eastAsia="仿宋" w:hAnsi="仿宋" w:cs="仿宋"/>
          <w:bCs/>
          <w:sz w:val="32"/>
          <w:szCs w:val="32"/>
        </w:rPr>
      </w:pPr>
      <w:r>
        <w:rPr>
          <w:rFonts w:ascii="仿宋" w:eastAsia="仿宋" w:hAnsi="仿宋" w:cs="仿宋" w:hint="eastAsia"/>
          <w:sz w:val="32"/>
          <w:szCs w:val="32"/>
        </w:rPr>
        <w:t>四、</w:t>
      </w:r>
      <w:r>
        <w:rPr>
          <w:rFonts w:ascii="仿宋" w:eastAsia="仿宋" w:hAnsi="仿宋" w:cs="仿宋" w:hint="eastAsia"/>
          <w:bCs/>
          <w:sz w:val="32"/>
          <w:szCs w:val="32"/>
        </w:rPr>
        <w:t>工作安排</w:t>
      </w:r>
    </w:p>
    <w:p w:rsidR="00543556" w:rsidRDefault="00CC5958">
      <w:pPr>
        <w:ind w:firstLineChars="200" w:firstLine="643"/>
        <w:rPr>
          <w:rFonts w:ascii="仿宋" w:eastAsia="仿宋" w:hAnsi="仿宋" w:cs="仿宋"/>
          <w:bCs/>
          <w:sz w:val="32"/>
          <w:szCs w:val="32"/>
        </w:rPr>
      </w:pPr>
      <w:r>
        <w:rPr>
          <w:rFonts w:ascii="仿宋" w:eastAsia="仿宋" w:hAnsi="仿宋" w:cs="仿宋" w:hint="eastAsia"/>
          <w:b/>
          <w:bCs/>
          <w:sz w:val="32"/>
          <w:szCs w:val="32"/>
        </w:rPr>
        <w:t>（一）调研准备阶段（2016年8月至2016年12月）</w:t>
      </w:r>
    </w:p>
    <w:p w:rsidR="00543556" w:rsidRDefault="00CC5958">
      <w:pPr>
        <w:ind w:firstLineChars="200" w:firstLine="640"/>
        <w:rPr>
          <w:rFonts w:ascii="仿宋" w:eastAsia="仿宋" w:hAnsi="仿宋" w:cs="仿宋"/>
          <w:sz w:val="32"/>
          <w:szCs w:val="32"/>
        </w:rPr>
      </w:pPr>
      <w:r>
        <w:rPr>
          <w:rFonts w:ascii="仿宋" w:eastAsia="仿宋" w:hAnsi="仿宋" w:cs="仿宋" w:hint="eastAsia"/>
          <w:bCs/>
          <w:sz w:val="32"/>
          <w:szCs w:val="32"/>
        </w:rPr>
        <w:t>多部门联合成立“玛沁县电子商务进农村工作领导小组”，</w:t>
      </w:r>
      <w:r>
        <w:rPr>
          <w:rFonts w:ascii="仿宋" w:eastAsia="仿宋" w:hAnsi="仿宋" w:cs="仿宋" w:hint="eastAsia"/>
          <w:sz w:val="32"/>
          <w:szCs w:val="32"/>
        </w:rPr>
        <w:t>抽调相关人员对本县的电子商务基础数据进行摸底调查。调查范围：物流基础数据，网络基础数据，县域电商企业和个体从业数量，特色产业资源和产能，农牧产品产能等数据，做到知根知底，心里有数。</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动员县乡村各级责任单位和部门，针对运营中心选址、三级网店选址、功能规划进行调查研讨，确定实施方向和计划安排。并积极组织各类电商专家，本地企业家，农合社、各人对本地电商发展进行研讨，吸纳多方面意见，完善制定《玛沁县电子商务进农村综合示范县实施方案》。</w:t>
      </w:r>
    </w:p>
    <w:p w:rsidR="00543556" w:rsidRDefault="00CC5958">
      <w:pPr>
        <w:ind w:firstLineChars="200" w:firstLine="643"/>
        <w:rPr>
          <w:rFonts w:ascii="仿宋" w:eastAsia="仿宋" w:hAnsi="仿宋" w:cs="仿宋"/>
          <w:b/>
          <w:bCs/>
          <w:sz w:val="32"/>
          <w:szCs w:val="32"/>
        </w:rPr>
      </w:pPr>
      <w:r>
        <w:rPr>
          <w:rFonts w:ascii="仿宋" w:eastAsia="仿宋" w:hAnsi="仿宋" w:cs="仿宋" w:hint="eastAsia"/>
          <w:b/>
          <w:bCs/>
          <w:sz w:val="32"/>
          <w:szCs w:val="32"/>
        </w:rPr>
        <w:t>（二）招标阶段（2017年1月-2017年3月）</w:t>
      </w:r>
    </w:p>
    <w:p w:rsidR="00543556" w:rsidRDefault="00CC5958">
      <w:pPr>
        <w:ind w:firstLineChars="200" w:firstLine="640"/>
        <w:rPr>
          <w:rFonts w:ascii="仿宋" w:eastAsia="仿宋" w:hAnsi="仿宋" w:cs="仿宋"/>
          <w:bCs/>
          <w:sz w:val="32"/>
          <w:szCs w:val="32"/>
        </w:rPr>
      </w:pPr>
      <w:r>
        <w:rPr>
          <w:rFonts w:ascii="仿宋" w:eastAsia="仿宋" w:hAnsi="仿宋" w:cs="仿宋" w:hint="eastAsia"/>
          <w:bCs/>
          <w:sz w:val="32"/>
          <w:szCs w:val="32"/>
        </w:rPr>
        <w:t>根据调研结果，制定发展规划，编制招标文件，进行项</w:t>
      </w:r>
      <w:r>
        <w:rPr>
          <w:rFonts w:ascii="仿宋" w:eastAsia="仿宋" w:hAnsi="仿宋" w:cs="仿宋" w:hint="eastAsia"/>
          <w:bCs/>
          <w:sz w:val="32"/>
          <w:szCs w:val="32"/>
        </w:rPr>
        <w:lastRenderedPageBreak/>
        <w:t>目招标，确定实施主体并开始资金拨付和项目建设实施。</w:t>
      </w:r>
    </w:p>
    <w:p w:rsidR="00543556" w:rsidRDefault="00CC5958">
      <w:pPr>
        <w:ind w:firstLineChars="200" w:firstLine="643"/>
        <w:rPr>
          <w:rFonts w:ascii="仿宋" w:eastAsia="仿宋" w:hAnsi="仿宋" w:cs="仿宋"/>
          <w:bCs/>
          <w:sz w:val="32"/>
          <w:szCs w:val="32"/>
        </w:rPr>
      </w:pPr>
      <w:r>
        <w:rPr>
          <w:rFonts w:ascii="仿宋" w:eastAsia="仿宋" w:hAnsi="仿宋" w:cs="仿宋" w:hint="eastAsia"/>
          <w:b/>
          <w:bCs/>
          <w:sz w:val="32"/>
          <w:szCs w:val="32"/>
        </w:rPr>
        <w:t>（三）基础建设阶段（2017年4月-2017年8月）</w:t>
      </w:r>
    </w:p>
    <w:p w:rsidR="00543556" w:rsidRDefault="00CC5958">
      <w:pPr>
        <w:ind w:firstLineChars="200" w:firstLine="640"/>
        <w:rPr>
          <w:rFonts w:ascii="仿宋" w:eastAsia="仿宋" w:hAnsi="仿宋" w:cs="仿宋"/>
          <w:bCs/>
          <w:sz w:val="32"/>
          <w:szCs w:val="32"/>
        </w:rPr>
      </w:pPr>
      <w:r>
        <w:rPr>
          <w:rFonts w:ascii="仿宋" w:eastAsia="仿宋" w:hAnsi="仿宋" w:cs="仿宋" w:hint="eastAsia"/>
          <w:sz w:val="32"/>
          <w:szCs w:val="32"/>
        </w:rPr>
        <w:t>建设县电子商务服务中心、三级服务体系，物流体系，完善基础网络设施。统筹安排，指导村镇、农牧业专业合作社等各部门积极推广，持续宣传。成立玛沁县电子商务协会，组织企事业单位，电商从业人员进行电商培训。发挥工作领导小组的管理职能，加强管理与协调，各部门，各负责人做到各司其职，分工落实。确保“电子商务进农村体系建设”有序推进。做好村级服务网点建设项目受理、相关政策、业务咨询服务等工作。</w:t>
      </w:r>
    </w:p>
    <w:p w:rsidR="00543556" w:rsidRDefault="00CC5958">
      <w:pPr>
        <w:ind w:firstLineChars="200" w:firstLine="643"/>
        <w:rPr>
          <w:rFonts w:ascii="仿宋" w:eastAsia="仿宋" w:hAnsi="仿宋" w:cs="仿宋"/>
          <w:b/>
          <w:bCs/>
          <w:sz w:val="32"/>
          <w:szCs w:val="32"/>
        </w:rPr>
      </w:pPr>
      <w:r>
        <w:rPr>
          <w:rFonts w:ascii="仿宋" w:eastAsia="仿宋" w:hAnsi="仿宋" w:cs="仿宋" w:hint="eastAsia"/>
          <w:b/>
          <w:bCs/>
          <w:sz w:val="32"/>
          <w:szCs w:val="32"/>
        </w:rPr>
        <w:t>（四）运营提升阶段（2017年8月至2018年6月）</w:t>
      </w:r>
    </w:p>
    <w:p w:rsidR="00543556" w:rsidRDefault="00CC5958">
      <w:pPr>
        <w:ind w:firstLineChars="200" w:firstLine="640"/>
        <w:rPr>
          <w:rFonts w:ascii="仿宋" w:eastAsia="仿宋" w:hAnsi="仿宋" w:cs="仿宋"/>
          <w:bCs/>
          <w:sz w:val="32"/>
          <w:szCs w:val="32"/>
        </w:rPr>
      </w:pPr>
      <w:r>
        <w:rPr>
          <w:rFonts w:ascii="仿宋" w:eastAsia="仿宋" w:hAnsi="仿宋" w:cs="仿宋" w:hint="eastAsia"/>
          <w:bCs/>
          <w:sz w:val="32"/>
          <w:szCs w:val="32"/>
        </w:rPr>
        <w:t>通过前阶段电子商务进农村示范县项目基础建设和体系建设，正式投入运营，在运营中检验问题及缺陷，及时进行整改提升。</w:t>
      </w:r>
    </w:p>
    <w:p w:rsidR="00543556" w:rsidRDefault="00CC5958">
      <w:pPr>
        <w:ind w:firstLineChars="200" w:firstLine="643"/>
        <w:rPr>
          <w:rFonts w:ascii="仿宋" w:eastAsia="仿宋" w:hAnsi="仿宋" w:cs="仿宋"/>
          <w:b/>
          <w:bCs/>
          <w:sz w:val="32"/>
          <w:szCs w:val="32"/>
        </w:rPr>
      </w:pPr>
      <w:r>
        <w:rPr>
          <w:rFonts w:ascii="仿宋" w:eastAsia="仿宋" w:hAnsi="仿宋" w:cs="仿宋" w:hint="eastAsia"/>
          <w:b/>
          <w:bCs/>
          <w:sz w:val="32"/>
          <w:szCs w:val="32"/>
        </w:rPr>
        <w:t>（五）自查验收阶段（2018年7月-2018年10月）</w:t>
      </w:r>
    </w:p>
    <w:p w:rsidR="00543556" w:rsidRDefault="00CC5958">
      <w:pPr>
        <w:ind w:firstLineChars="200" w:firstLine="640"/>
        <w:rPr>
          <w:rFonts w:ascii="仿宋" w:eastAsia="仿宋" w:hAnsi="仿宋" w:cs="仿宋"/>
          <w:bCs/>
          <w:sz w:val="32"/>
          <w:szCs w:val="32"/>
        </w:rPr>
      </w:pPr>
      <w:r>
        <w:rPr>
          <w:rFonts w:ascii="仿宋" w:eastAsia="仿宋" w:hAnsi="仿宋" w:cs="仿宋" w:hint="eastAsia"/>
          <w:bCs/>
          <w:sz w:val="32"/>
          <w:szCs w:val="32"/>
        </w:rPr>
        <w:t>对建设运营任务和指标进行检查和分析，评估建设成果，严格把关，确保项目资金用到实处，建设成果达到预期。</w:t>
      </w:r>
      <w:r>
        <w:rPr>
          <w:rFonts w:ascii="仿宋" w:eastAsia="仿宋" w:hAnsi="仿宋" w:cs="仿宋" w:hint="eastAsia"/>
          <w:sz w:val="32"/>
          <w:szCs w:val="32"/>
        </w:rPr>
        <w:t>总结电子商务进农村示范县创建经验，为建设成果长期可持续发展，制定后续发展规划。</w:t>
      </w:r>
    </w:p>
    <w:p w:rsidR="00543556" w:rsidRDefault="00CC5958">
      <w:pPr>
        <w:ind w:firstLineChars="200" w:firstLine="643"/>
        <w:rPr>
          <w:rFonts w:ascii="仿宋" w:eastAsia="仿宋" w:hAnsi="仿宋" w:cs="仿宋"/>
          <w:b/>
          <w:bCs/>
          <w:sz w:val="32"/>
          <w:szCs w:val="32"/>
        </w:rPr>
      </w:pPr>
      <w:r>
        <w:rPr>
          <w:rFonts w:ascii="仿宋" w:eastAsia="仿宋" w:hAnsi="仿宋" w:cs="仿宋" w:hint="eastAsia"/>
          <w:b/>
          <w:bCs/>
          <w:sz w:val="32"/>
          <w:szCs w:val="32"/>
        </w:rPr>
        <w:t>（六）项目验收（2018年11月）</w:t>
      </w:r>
    </w:p>
    <w:p w:rsidR="00543556" w:rsidRDefault="00CC5958">
      <w:pPr>
        <w:ind w:firstLineChars="200" w:firstLine="640"/>
        <w:rPr>
          <w:rFonts w:ascii="仿宋" w:eastAsia="仿宋" w:hAnsi="仿宋" w:cs="仿宋"/>
          <w:sz w:val="32"/>
          <w:szCs w:val="32"/>
        </w:rPr>
      </w:pPr>
      <w:r>
        <w:rPr>
          <w:rFonts w:ascii="仿宋" w:eastAsia="仿宋" w:hAnsi="仿宋" w:cs="仿宋" w:hint="eastAsia"/>
          <w:bCs/>
          <w:sz w:val="32"/>
          <w:szCs w:val="32"/>
        </w:rPr>
        <w:t>做好玛沁县</w:t>
      </w:r>
      <w:r>
        <w:rPr>
          <w:rFonts w:ascii="仿宋" w:eastAsia="仿宋" w:hAnsi="仿宋" w:cs="仿宋" w:hint="eastAsia"/>
          <w:sz w:val="32"/>
          <w:szCs w:val="32"/>
        </w:rPr>
        <w:t>电子商务进农村示范县项目建设档案归档工作，迎接国家和省级验收。</w:t>
      </w:r>
    </w:p>
    <w:p w:rsidR="00543556" w:rsidRDefault="00CC5958">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五、实施措施和项目保障</w:t>
      </w:r>
    </w:p>
    <w:p w:rsidR="00543556" w:rsidRDefault="00CC5958">
      <w:pPr>
        <w:ind w:firstLineChars="200" w:firstLine="643"/>
        <w:rPr>
          <w:rFonts w:ascii="仿宋" w:eastAsia="仿宋" w:hAnsi="仿宋" w:cs="仿宋"/>
          <w:sz w:val="32"/>
          <w:szCs w:val="32"/>
        </w:rPr>
      </w:pPr>
      <w:r>
        <w:rPr>
          <w:rFonts w:ascii="仿宋" w:eastAsia="仿宋" w:hAnsi="仿宋" w:cs="仿宋" w:hint="eastAsia"/>
          <w:b/>
          <w:bCs/>
          <w:sz w:val="32"/>
          <w:szCs w:val="32"/>
        </w:rPr>
        <w:t>(一)加强组织领导。</w:t>
      </w:r>
      <w:r>
        <w:rPr>
          <w:rFonts w:ascii="仿宋" w:eastAsia="仿宋" w:hAnsi="仿宋" w:cs="仿宋" w:hint="eastAsia"/>
          <w:bCs/>
          <w:sz w:val="32"/>
          <w:szCs w:val="32"/>
        </w:rPr>
        <w:t>为保障项目顺利实施，</w:t>
      </w:r>
      <w:r>
        <w:rPr>
          <w:rFonts w:ascii="仿宋" w:eastAsia="仿宋" w:hAnsi="仿宋" w:cs="仿宋" w:hint="eastAsia"/>
          <w:sz w:val="32"/>
          <w:szCs w:val="32"/>
        </w:rPr>
        <w:t>成立以县长任组长，各相关责任单位和乡镇主要负责人以及相关企事业单位负责人为成员的</w:t>
      </w:r>
      <w:r>
        <w:rPr>
          <w:rFonts w:ascii="仿宋" w:eastAsia="仿宋" w:hAnsi="仿宋" w:cs="仿宋" w:hint="eastAsia"/>
          <w:bCs/>
          <w:sz w:val="32"/>
          <w:szCs w:val="32"/>
        </w:rPr>
        <w:t xml:space="preserve"> “玛沁县电子商务进农村工作领导小组”</w:t>
      </w:r>
      <w:r>
        <w:rPr>
          <w:rFonts w:ascii="仿宋" w:eastAsia="仿宋" w:hAnsi="仿宋" w:cs="仿宋" w:hint="eastAsia"/>
          <w:sz w:val="32"/>
          <w:szCs w:val="32"/>
        </w:rPr>
        <w:t>。在工作领导小组的统一协调指挥下，各部门各负其责，责任到人，适时组织召开领导小组工作联席会议，及时听取工作情况汇报，研究解决工作推进中存在的突出问题，对阶段性工作作出安排部署，形成工作合力，为顺利推进电子商务进农村示范县建设工作提供坚强组织保障。</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领导小组发挥职能服务作用，动员各部门、各领域的社会资源和人力资源，鼓励吸纳各类组织、个人参与项目实施。健全社会力量参与机制，打通养殖种植、原材供应、产品集散、生产加工、营销推广、渠道建设、配送物流等商贸流通的各个环节，降低产业发展成本，提升政府企业民众的合作粘性，发挥辐射带动作用，增强农户和贫困人口增收能力，推动地方经济健康发展。</w:t>
      </w:r>
    </w:p>
    <w:p w:rsidR="00543556" w:rsidRDefault="00CC5958">
      <w:pPr>
        <w:ind w:firstLineChars="200" w:firstLine="643"/>
        <w:rPr>
          <w:rFonts w:ascii="仿宋" w:eastAsia="仿宋" w:hAnsi="仿宋" w:cs="仿宋"/>
          <w:sz w:val="32"/>
          <w:szCs w:val="32"/>
        </w:rPr>
      </w:pPr>
      <w:r>
        <w:rPr>
          <w:rFonts w:ascii="仿宋" w:eastAsia="仿宋" w:hAnsi="仿宋" w:cs="仿宋" w:hint="eastAsia"/>
          <w:b/>
          <w:sz w:val="32"/>
          <w:szCs w:val="32"/>
        </w:rPr>
        <w:t>（二）</w:t>
      </w:r>
      <w:r>
        <w:rPr>
          <w:rFonts w:ascii="仿宋" w:eastAsia="仿宋" w:hAnsi="仿宋" w:cs="仿宋" w:hint="eastAsia"/>
          <w:b/>
          <w:bCs/>
          <w:sz w:val="32"/>
          <w:szCs w:val="32"/>
        </w:rPr>
        <w:t>加强政策扶持。</w:t>
      </w:r>
      <w:r>
        <w:rPr>
          <w:rFonts w:ascii="仿宋" w:eastAsia="仿宋" w:hAnsi="仿宋" w:cs="仿宋" w:hint="eastAsia"/>
          <w:bCs/>
          <w:sz w:val="32"/>
          <w:szCs w:val="32"/>
        </w:rPr>
        <w:t>及时研</w:t>
      </w:r>
      <w:r>
        <w:rPr>
          <w:rFonts w:ascii="仿宋" w:eastAsia="仿宋" w:hAnsi="仿宋" w:cs="仿宋" w:hint="eastAsia"/>
          <w:sz w:val="32"/>
          <w:szCs w:val="32"/>
        </w:rPr>
        <w:t>究制定电子商务进农村相关政策，落实各项措施，采取政府引导，专项扶持等多种形式，加大对电子商务类，物流类，创业者的支持力度。制定电商培训计划，对各级各类人员进行长期持续性电商培训。积极支持农村电子商务应用普及，鼓励大学生电商创业，传统企业转型升级，针对妇女，残疾人、建档立卡贫困户制定</w:t>
      </w:r>
      <w:r>
        <w:rPr>
          <w:rFonts w:ascii="仿宋" w:eastAsia="仿宋" w:hAnsi="仿宋" w:cs="仿宋" w:hint="eastAsia"/>
          <w:sz w:val="32"/>
          <w:szCs w:val="32"/>
        </w:rPr>
        <w:lastRenderedPageBreak/>
        <w:t>相应的电商发展扶持计划，在县域内推动全民电商。</w:t>
      </w:r>
    </w:p>
    <w:p w:rsidR="00543556" w:rsidRDefault="00CC5958">
      <w:pPr>
        <w:rPr>
          <w:rFonts w:ascii="仿宋" w:eastAsia="仿宋" w:hAnsi="仿宋" w:cs="仿宋"/>
          <w:bCs/>
          <w:sz w:val="32"/>
          <w:szCs w:val="32"/>
        </w:rPr>
      </w:pPr>
      <w:r>
        <w:rPr>
          <w:rFonts w:ascii="仿宋" w:eastAsia="仿宋" w:hAnsi="仿宋" w:cs="仿宋" w:hint="eastAsia"/>
          <w:bCs/>
          <w:sz w:val="32"/>
          <w:szCs w:val="32"/>
        </w:rPr>
        <w:t>对电商经营良好，有示范带动的企业进行政策奖励。在人才引进，业务办理等事项上，协调各部门进行程序优化，降低准入门槛。同时积极组织相关单位责任领导进行学习，提升领导阶层的电商思维和业务能力。提升创新能力，特别是电电商加扶贫、电商加传统生产小作坊，电商与产业薄弱环节等方面的深度融合与模式创新，管理创新。充分利用电商示范县的政策契机，加强对外合作和地方特色资源推介，加大招商引自力度，积极鼓励本省规模企业，外省规模企业来玛沁投资，并在政策、金融、各项手续办理上开辟绿色通道，集结多方力量推动地方经济发展。</w:t>
      </w:r>
    </w:p>
    <w:p w:rsidR="00543556" w:rsidRDefault="00CC5958">
      <w:pPr>
        <w:ind w:firstLineChars="200" w:firstLine="643"/>
        <w:rPr>
          <w:rFonts w:ascii="仿宋" w:eastAsia="仿宋" w:hAnsi="仿宋" w:cs="仿宋"/>
          <w:sz w:val="32"/>
          <w:szCs w:val="32"/>
        </w:rPr>
      </w:pPr>
      <w:r>
        <w:rPr>
          <w:rFonts w:ascii="仿宋" w:eastAsia="仿宋" w:hAnsi="仿宋" w:cs="仿宋" w:hint="eastAsia"/>
          <w:b/>
          <w:bCs/>
          <w:sz w:val="32"/>
          <w:szCs w:val="32"/>
        </w:rPr>
        <w:t>（三）加大宣传。</w:t>
      </w:r>
      <w:r>
        <w:rPr>
          <w:rFonts w:ascii="仿宋" w:eastAsia="仿宋" w:hAnsi="仿宋" w:cs="仿宋" w:hint="eastAsia"/>
          <w:bCs/>
          <w:sz w:val="32"/>
          <w:szCs w:val="32"/>
        </w:rPr>
        <w:t>利用传统媒体和互联网新媒体</w:t>
      </w:r>
      <w:r>
        <w:rPr>
          <w:rFonts w:ascii="仿宋" w:eastAsia="仿宋" w:hAnsi="仿宋" w:cs="仿宋" w:hint="eastAsia"/>
          <w:sz w:val="32"/>
          <w:szCs w:val="32"/>
        </w:rPr>
        <w:t>对我县电子商务发展的宣传与推介。加强对我县特色农畜产品、旅游资源，手工艺品，农牧产品的推广与宣传。举办多样化社会各界参与的电商讨论，吸引更多企事业单位、个人参与到电子商务发展中来。</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引导鼓励政府负责人和企业负责人走出去，在外省推广本地特色农畜产品资源，旅游资源，传统文化工艺等具有典型代表的特色产品资源。组织企业、合作社、社团组织积极参与各类全国性产品展销会，推广地方特色产品。</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加大对地方品牌的推广扶持力度，发挥品牌带动作用，研发具有地方特色并符合互联网特点的SKU，积极推动在全</w:t>
      </w:r>
      <w:r>
        <w:rPr>
          <w:rFonts w:ascii="仿宋" w:eastAsia="仿宋" w:hAnsi="仿宋" w:cs="仿宋" w:hint="eastAsia"/>
          <w:sz w:val="32"/>
          <w:szCs w:val="32"/>
        </w:rPr>
        <w:lastRenderedPageBreak/>
        <w:t>国知名电商平台建设地方特色馆，绿色食品认证、有机认证、地理标识、清真标识等工作，提高产品附加值。</w:t>
      </w:r>
    </w:p>
    <w:p w:rsidR="00543556" w:rsidRDefault="00CC5958">
      <w:pPr>
        <w:ind w:firstLineChars="200" w:firstLine="643"/>
        <w:rPr>
          <w:rFonts w:ascii="仿宋" w:eastAsia="仿宋" w:hAnsi="仿宋" w:cs="仿宋"/>
          <w:bCs/>
          <w:sz w:val="32"/>
          <w:szCs w:val="32"/>
        </w:rPr>
      </w:pPr>
      <w:r>
        <w:rPr>
          <w:rFonts w:ascii="仿宋" w:eastAsia="仿宋" w:hAnsi="仿宋" w:cs="仿宋" w:hint="eastAsia"/>
          <w:b/>
          <w:bCs/>
          <w:sz w:val="32"/>
          <w:szCs w:val="32"/>
        </w:rPr>
        <w:t>（四）加强资金管理。</w:t>
      </w:r>
      <w:r>
        <w:rPr>
          <w:rFonts w:ascii="仿宋" w:eastAsia="仿宋" w:hAnsi="仿宋" w:cs="仿宋" w:hint="eastAsia"/>
          <w:bCs/>
          <w:sz w:val="32"/>
          <w:szCs w:val="32"/>
        </w:rPr>
        <w:t>依据财政部《中央财政服务业发展专项资金管理办法》，研究出台《玛沁县电子商务示范县建设引导资金管理办法》，设立专户，专款专用，封闭运行。</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实行即时监管制度，对项目建设情况，资金使用情况实行即时跟踪，严格按照项目的时间安排，形象进度进行资金拨付。</w:t>
      </w:r>
    </w:p>
    <w:p w:rsidR="00543556" w:rsidRDefault="00CC5958">
      <w:pPr>
        <w:ind w:firstLineChars="200" w:firstLine="640"/>
        <w:rPr>
          <w:rFonts w:ascii="仿宋" w:eastAsia="仿宋" w:hAnsi="仿宋" w:cs="仿宋"/>
          <w:sz w:val="32"/>
          <w:szCs w:val="32"/>
        </w:rPr>
      </w:pPr>
      <w:r>
        <w:rPr>
          <w:rFonts w:ascii="仿宋" w:eastAsia="仿宋" w:hAnsi="仿宋" w:cs="仿宋" w:hint="eastAsia"/>
          <w:sz w:val="32"/>
          <w:szCs w:val="32"/>
        </w:rPr>
        <w:t>项目建成后，成立由县监察、财政、商务、审计等部门为成员的验收小组、对项目建设资金使用情况和项目建设情况开展检查验收。做到公正公开，接受社会各界监督。</w:t>
      </w:r>
    </w:p>
    <w:p w:rsidR="00543556" w:rsidRDefault="00CC5958">
      <w:pPr>
        <w:ind w:firstLineChars="200" w:firstLine="643"/>
        <w:rPr>
          <w:rFonts w:ascii="仿宋" w:eastAsia="仿宋" w:hAnsi="仿宋" w:cs="仿宋"/>
          <w:sz w:val="32"/>
          <w:szCs w:val="32"/>
        </w:rPr>
      </w:pPr>
      <w:r>
        <w:rPr>
          <w:rFonts w:ascii="仿宋" w:eastAsia="仿宋" w:hAnsi="仿宋" w:cs="仿宋" w:hint="eastAsia"/>
          <w:b/>
          <w:sz w:val="32"/>
          <w:szCs w:val="32"/>
        </w:rPr>
        <w:t>（五）加强考核。</w:t>
      </w:r>
      <w:r>
        <w:rPr>
          <w:rFonts w:ascii="仿宋" w:eastAsia="仿宋" w:hAnsi="仿宋" w:cs="仿宋" w:hint="eastAsia"/>
          <w:sz w:val="32"/>
          <w:szCs w:val="32"/>
        </w:rPr>
        <w:t>将电子商务进农村示范县工作纳入领导小组相关成员的考核体系，做到有功必奖，有失必罚，强化各负责人的责任意识。</w:t>
      </w:r>
    </w:p>
    <w:p w:rsidR="00543556" w:rsidRDefault="00543556">
      <w:pPr>
        <w:ind w:firstLineChars="200" w:firstLine="640"/>
        <w:rPr>
          <w:rFonts w:ascii="仿宋" w:eastAsia="仿宋" w:hAnsi="仿宋" w:cs="仿宋"/>
          <w:sz w:val="32"/>
          <w:szCs w:val="32"/>
        </w:rPr>
      </w:pPr>
    </w:p>
    <w:p w:rsidR="00543556" w:rsidRDefault="00543556">
      <w:pPr>
        <w:rPr>
          <w:rFonts w:ascii="仿宋" w:eastAsia="仿宋" w:hAnsi="仿宋" w:cs="仿宋"/>
          <w:sz w:val="32"/>
          <w:szCs w:val="32"/>
        </w:rPr>
      </w:pPr>
    </w:p>
    <w:p w:rsidR="00543556" w:rsidRDefault="00543556">
      <w:pPr>
        <w:rPr>
          <w:rFonts w:ascii="仿宋" w:eastAsia="仿宋" w:hAnsi="仿宋" w:cs="仿宋"/>
          <w:sz w:val="32"/>
          <w:szCs w:val="32"/>
        </w:rPr>
      </w:pPr>
    </w:p>
    <w:p w:rsidR="00543556" w:rsidRDefault="00543556">
      <w:pPr>
        <w:rPr>
          <w:rFonts w:ascii="仿宋" w:eastAsia="仿宋" w:hAnsi="仿宋" w:cs="仿宋"/>
          <w:sz w:val="32"/>
          <w:szCs w:val="32"/>
        </w:rPr>
      </w:pPr>
    </w:p>
    <w:p w:rsidR="00543556" w:rsidRDefault="00543556">
      <w:pPr>
        <w:rPr>
          <w:rFonts w:ascii="仿宋" w:eastAsia="仿宋" w:hAnsi="仿宋" w:cs="仿宋"/>
          <w:sz w:val="32"/>
          <w:szCs w:val="32"/>
        </w:rPr>
      </w:pPr>
    </w:p>
    <w:p w:rsidR="00543556" w:rsidRDefault="00543556">
      <w:pPr>
        <w:ind w:firstLineChars="200" w:firstLine="640"/>
        <w:rPr>
          <w:rFonts w:ascii="仿宋" w:eastAsia="仿宋" w:hAnsi="仿宋" w:cs="仿宋"/>
          <w:sz w:val="32"/>
          <w:szCs w:val="32"/>
        </w:rPr>
      </w:pPr>
    </w:p>
    <w:p w:rsidR="00543556" w:rsidRDefault="00CC5958">
      <w:pPr>
        <w:ind w:right="640" w:firstLineChars="200" w:firstLine="640"/>
        <w:jc w:val="right"/>
        <w:rPr>
          <w:rFonts w:ascii="仿宋" w:eastAsia="仿宋" w:hAnsi="仿宋" w:cs="仿宋"/>
          <w:sz w:val="32"/>
          <w:szCs w:val="32"/>
        </w:rPr>
      </w:pPr>
      <w:r>
        <w:rPr>
          <w:rFonts w:ascii="仿宋" w:eastAsia="仿宋" w:hAnsi="仿宋" w:cs="仿宋" w:hint="eastAsia"/>
          <w:sz w:val="32"/>
          <w:szCs w:val="32"/>
        </w:rPr>
        <w:t>2016年12月26日</w:t>
      </w:r>
    </w:p>
    <w:sectPr w:rsidR="00543556" w:rsidSect="0054355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85A" w:rsidRDefault="00E8085A" w:rsidP="00543556">
      <w:r>
        <w:separator/>
      </w:r>
    </w:p>
  </w:endnote>
  <w:endnote w:type="continuationSeparator" w:id="0">
    <w:p w:rsidR="00E8085A" w:rsidRDefault="00E8085A" w:rsidP="0054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56" w:rsidRDefault="00CA506E">
    <w:pPr>
      <w:pStyle w:val="a3"/>
      <w:jc w:val="center"/>
    </w:pPr>
    <w:r>
      <w:fldChar w:fldCharType="begin"/>
    </w:r>
    <w:r w:rsidR="00CC5958">
      <w:instrText>PAGE   \* MERGEFORMAT</w:instrText>
    </w:r>
    <w:r>
      <w:fldChar w:fldCharType="separate"/>
    </w:r>
    <w:r w:rsidR="00E05028" w:rsidRPr="00E05028">
      <w:rPr>
        <w:noProof/>
        <w:lang w:val="zh-CN"/>
      </w:rPr>
      <w:t>1</w:t>
    </w:r>
    <w:r>
      <w:fldChar w:fldCharType="end"/>
    </w:r>
  </w:p>
  <w:p w:rsidR="00543556" w:rsidRDefault="005435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85A" w:rsidRDefault="00E8085A" w:rsidP="00543556">
      <w:r>
        <w:separator/>
      </w:r>
    </w:p>
  </w:footnote>
  <w:footnote w:type="continuationSeparator" w:id="0">
    <w:p w:rsidR="00E8085A" w:rsidRDefault="00E8085A" w:rsidP="00543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77E8"/>
    <w:rsid w:val="0000634B"/>
    <w:rsid w:val="00016AC2"/>
    <w:rsid w:val="00047108"/>
    <w:rsid w:val="000928A3"/>
    <w:rsid w:val="000B546D"/>
    <w:rsid w:val="000D0BC1"/>
    <w:rsid w:val="001077E8"/>
    <w:rsid w:val="00126C19"/>
    <w:rsid w:val="0014423D"/>
    <w:rsid w:val="00171465"/>
    <w:rsid w:val="001B6F1E"/>
    <w:rsid w:val="001E0088"/>
    <w:rsid w:val="002077F9"/>
    <w:rsid w:val="00237EE5"/>
    <w:rsid w:val="00241D42"/>
    <w:rsid w:val="002811CD"/>
    <w:rsid w:val="002824CA"/>
    <w:rsid w:val="00304CD3"/>
    <w:rsid w:val="00333B10"/>
    <w:rsid w:val="003347DB"/>
    <w:rsid w:val="00375EBA"/>
    <w:rsid w:val="003A73DF"/>
    <w:rsid w:val="003D2965"/>
    <w:rsid w:val="003E183F"/>
    <w:rsid w:val="004511A3"/>
    <w:rsid w:val="004F155A"/>
    <w:rsid w:val="00514BF6"/>
    <w:rsid w:val="00543556"/>
    <w:rsid w:val="00590727"/>
    <w:rsid w:val="005B1D72"/>
    <w:rsid w:val="005C548A"/>
    <w:rsid w:val="005E2FFE"/>
    <w:rsid w:val="006575CE"/>
    <w:rsid w:val="00673934"/>
    <w:rsid w:val="00682F8A"/>
    <w:rsid w:val="00684669"/>
    <w:rsid w:val="0069553F"/>
    <w:rsid w:val="006D24B7"/>
    <w:rsid w:val="006E4439"/>
    <w:rsid w:val="006F5A00"/>
    <w:rsid w:val="00731E66"/>
    <w:rsid w:val="00754D36"/>
    <w:rsid w:val="00763EA6"/>
    <w:rsid w:val="007A4CDE"/>
    <w:rsid w:val="007F64E2"/>
    <w:rsid w:val="008209B5"/>
    <w:rsid w:val="00825BDC"/>
    <w:rsid w:val="0085094C"/>
    <w:rsid w:val="00863611"/>
    <w:rsid w:val="00870709"/>
    <w:rsid w:val="008D4DAB"/>
    <w:rsid w:val="00916358"/>
    <w:rsid w:val="00927608"/>
    <w:rsid w:val="00932816"/>
    <w:rsid w:val="00936B15"/>
    <w:rsid w:val="009535BA"/>
    <w:rsid w:val="00982FAC"/>
    <w:rsid w:val="0098737C"/>
    <w:rsid w:val="00995AEB"/>
    <w:rsid w:val="00A15DF3"/>
    <w:rsid w:val="00A219A9"/>
    <w:rsid w:val="00A25718"/>
    <w:rsid w:val="00A45B11"/>
    <w:rsid w:val="00A56A6E"/>
    <w:rsid w:val="00A57E4B"/>
    <w:rsid w:val="00A6019E"/>
    <w:rsid w:val="00A85D69"/>
    <w:rsid w:val="00AA3D7B"/>
    <w:rsid w:val="00B07274"/>
    <w:rsid w:val="00B23474"/>
    <w:rsid w:val="00B3640C"/>
    <w:rsid w:val="00B55B03"/>
    <w:rsid w:val="00B719F1"/>
    <w:rsid w:val="00B77DCB"/>
    <w:rsid w:val="00B9097D"/>
    <w:rsid w:val="00BC5ECB"/>
    <w:rsid w:val="00C0051C"/>
    <w:rsid w:val="00C21B49"/>
    <w:rsid w:val="00C4162E"/>
    <w:rsid w:val="00C4664B"/>
    <w:rsid w:val="00CA506E"/>
    <w:rsid w:val="00CC4C05"/>
    <w:rsid w:val="00CC5958"/>
    <w:rsid w:val="00CE51C2"/>
    <w:rsid w:val="00CF5EF3"/>
    <w:rsid w:val="00D05F7F"/>
    <w:rsid w:val="00D42EB2"/>
    <w:rsid w:val="00D93ED5"/>
    <w:rsid w:val="00D94BA6"/>
    <w:rsid w:val="00E05028"/>
    <w:rsid w:val="00E24C79"/>
    <w:rsid w:val="00E72D88"/>
    <w:rsid w:val="00E8085A"/>
    <w:rsid w:val="00E85AC0"/>
    <w:rsid w:val="00E9221D"/>
    <w:rsid w:val="00EA355F"/>
    <w:rsid w:val="00EB4FC6"/>
    <w:rsid w:val="00ED7BD1"/>
    <w:rsid w:val="00F10509"/>
    <w:rsid w:val="00F16554"/>
    <w:rsid w:val="00F355FB"/>
    <w:rsid w:val="00F50413"/>
    <w:rsid w:val="00F653D8"/>
    <w:rsid w:val="00F845FD"/>
    <w:rsid w:val="00FC6F22"/>
    <w:rsid w:val="00FD0E8A"/>
    <w:rsid w:val="00FE13D5"/>
    <w:rsid w:val="6D6E5D1F"/>
    <w:rsid w:val="71F20B5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9FE1F-DD49-4E08-BFFA-0CFC91F5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556"/>
    <w:pPr>
      <w:widowControl w:val="0"/>
      <w:jc w:val="both"/>
    </w:pPr>
    <w:rPr>
      <w:rFonts w:ascii="Calibri" w:hAnsi="Calibri"/>
      <w:kern w:val="2"/>
      <w:sz w:val="21"/>
      <w:szCs w:val="22"/>
    </w:rPr>
  </w:style>
  <w:style w:type="paragraph" w:styleId="1">
    <w:name w:val="heading 1"/>
    <w:basedOn w:val="a"/>
    <w:next w:val="a"/>
    <w:link w:val="1Char"/>
    <w:qFormat/>
    <w:rsid w:val="003A73DF"/>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43556"/>
    <w:pPr>
      <w:tabs>
        <w:tab w:val="center" w:pos="4153"/>
        <w:tab w:val="right" w:pos="8306"/>
      </w:tabs>
      <w:snapToGrid w:val="0"/>
      <w:jc w:val="left"/>
    </w:pPr>
    <w:rPr>
      <w:sz w:val="18"/>
      <w:szCs w:val="18"/>
    </w:rPr>
  </w:style>
  <w:style w:type="paragraph" w:styleId="a4">
    <w:name w:val="header"/>
    <w:basedOn w:val="a"/>
    <w:link w:val="Char0"/>
    <w:unhideWhenUsed/>
    <w:rsid w:val="00543556"/>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543556"/>
    <w:pPr>
      <w:ind w:firstLineChars="200" w:firstLine="420"/>
    </w:pPr>
  </w:style>
  <w:style w:type="character" w:customStyle="1" w:styleId="Char0">
    <w:name w:val="页眉 Char"/>
    <w:link w:val="a4"/>
    <w:rsid w:val="00543556"/>
    <w:rPr>
      <w:rFonts w:ascii="Calibri" w:hAnsi="Calibri"/>
      <w:kern w:val="2"/>
      <w:sz w:val="18"/>
      <w:szCs w:val="18"/>
    </w:rPr>
  </w:style>
  <w:style w:type="character" w:customStyle="1" w:styleId="Char">
    <w:name w:val="页脚 Char"/>
    <w:link w:val="a3"/>
    <w:uiPriority w:val="99"/>
    <w:rsid w:val="00543556"/>
    <w:rPr>
      <w:rFonts w:ascii="Calibri" w:hAnsi="Calibri"/>
      <w:kern w:val="2"/>
      <w:sz w:val="18"/>
      <w:szCs w:val="18"/>
    </w:rPr>
  </w:style>
  <w:style w:type="paragraph" w:customStyle="1" w:styleId="2">
    <w:name w:val="列出段落2"/>
    <w:basedOn w:val="a"/>
    <w:uiPriority w:val="34"/>
    <w:qFormat/>
    <w:rsid w:val="00543556"/>
    <w:pPr>
      <w:ind w:firstLineChars="200" w:firstLine="420"/>
    </w:pPr>
  </w:style>
  <w:style w:type="character" w:customStyle="1" w:styleId="1Char">
    <w:name w:val="标题 1 Char"/>
    <w:basedOn w:val="a0"/>
    <w:link w:val="1"/>
    <w:rsid w:val="003A73DF"/>
    <w:rPr>
      <w:rFonts w:ascii="Calibri" w:hAnsi="Calibri"/>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76D9B-1D42-43D7-8D4D-88666FB1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799</Words>
  <Characters>4558</Characters>
  <Application>Microsoft Office Word</Application>
  <DocSecurity>0</DocSecurity>
  <Lines>37</Lines>
  <Paragraphs>10</Paragraphs>
  <ScaleCrop>false</ScaleCrop>
  <Company>Microsoft</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玛沁县电子商务进农村综合示范县工作实施方案</dc:title>
  <dc:creator>admin</dc:creator>
  <cp:lastModifiedBy>Haier</cp:lastModifiedBy>
  <cp:revision>52</cp:revision>
  <cp:lastPrinted>2017-02-16T02:43:00Z</cp:lastPrinted>
  <dcterms:created xsi:type="dcterms:W3CDTF">2016-10-12T10:10:00Z</dcterms:created>
  <dcterms:modified xsi:type="dcterms:W3CDTF">2018-03-01T08:17:00Z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